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066B06" w14:paraId="6CA9A52E" w14:textId="77777777" w:rsidTr="00066B06">
        <w:tc>
          <w:tcPr>
            <w:tcW w:w="1129" w:type="dxa"/>
          </w:tcPr>
          <w:p w14:paraId="3A6F4067" w14:textId="50325945" w:rsidR="00066B06" w:rsidRPr="00066B06" w:rsidRDefault="00066B06" w:rsidP="00066B06">
            <w:p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327" w:type="dxa"/>
          </w:tcPr>
          <w:p w14:paraId="75E0F4A1" w14:textId="77777777" w:rsidR="00066B06" w:rsidRPr="00771DB0" w:rsidRDefault="00771DB0" w:rsidP="00771DB0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sz w:val="22"/>
              </w:rPr>
            </w:pPr>
            <w:r w:rsidRPr="00771DB0">
              <w:rPr>
                <w:rFonts w:ascii="Helvetica" w:hAnsi="Helvetica" w:cs="Helvetica"/>
                <w:sz w:val="22"/>
              </w:rPr>
              <w:t>People cannot afford more recent technology.</w:t>
            </w:r>
          </w:p>
          <w:p w14:paraId="590695B2" w14:textId="03AC7055" w:rsidR="00771DB0" w:rsidRPr="00771DB0" w:rsidRDefault="00771DB0" w:rsidP="00771DB0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771DB0">
              <w:rPr>
                <w:rFonts w:ascii="Helvetica" w:hAnsi="Helvetica" w:cs="Helvetica"/>
                <w:sz w:val="22"/>
              </w:rPr>
              <w:t xml:space="preserve">They do not have the skills to be able to use it. </w:t>
            </w:r>
          </w:p>
        </w:tc>
        <w:bookmarkStart w:id="0" w:name="_GoBack"/>
        <w:bookmarkEnd w:id="0"/>
      </w:tr>
      <w:tr w:rsidR="00066B06" w14:paraId="357272B5" w14:textId="77777777" w:rsidTr="00066B06">
        <w:tc>
          <w:tcPr>
            <w:tcW w:w="1129" w:type="dxa"/>
          </w:tcPr>
          <w:p w14:paraId="4332B58B" w14:textId="0AF9D879" w:rsidR="00066B06" w:rsidRPr="00066B06" w:rsidRDefault="00066B06" w:rsidP="00066B06">
            <w:p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327" w:type="dxa"/>
          </w:tcPr>
          <w:p w14:paraId="73BEAD7F" w14:textId="77777777" w:rsidR="00066B06" w:rsidRPr="00066B06" w:rsidRDefault="00066B06" w:rsidP="00771DB0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Jimmy will have fewer ICT skills (</w:t>
            </w:r>
            <w:proofErr w:type="gramStart"/>
            <w:r w:rsidRPr="00066B06">
              <w:rPr>
                <w:rFonts w:ascii="Helvetica" w:hAnsi="Helvetica" w:cs="Helvetica"/>
                <w:sz w:val="22"/>
              </w:rPr>
              <w:t>1)…</w:t>
            </w:r>
            <w:proofErr w:type="gramEnd"/>
            <w:r w:rsidRPr="00066B06">
              <w:rPr>
                <w:rFonts w:ascii="Helvetica" w:hAnsi="Helvetica" w:cs="Helvetica"/>
                <w:sz w:val="22"/>
              </w:rPr>
              <w:t>.so less likely to get a well-paid job (1)</w:t>
            </w:r>
          </w:p>
          <w:p w14:paraId="441A14BF" w14:textId="77777777" w:rsidR="00066B06" w:rsidRPr="00066B06" w:rsidRDefault="00066B06" w:rsidP="00771DB0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Jimmy will have less access to online information (</w:t>
            </w:r>
            <w:proofErr w:type="gramStart"/>
            <w:r w:rsidRPr="00066B06">
              <w:rPr>
                <w:rFonts w:ascii="Helvetica" w:hAnsi="Helvetica" w:cs="Helvetica"/>
                <w:sz w:val="22"/>
              </w:rPr>
              <w:t>1)…</w:t>
            </w:r>
            <w:proofErr w:type="gramEnd"/>
            <w:r w:rsidRPr="00066B06">
              <w:rPr>
                <w:rFonts w:ascii="Helvetica" w:hAnsi="Helvetica" w:cs="Helvetica"/>
                <w:sz w:val="22"/>
              </w:rPr>
              <w:t>which means, for example, he cannot do online training (to help him get a better job) (1)</w:t>
            </w:r>
          </w:p>
          <w:p w14:paraId="11B59029" w14:textId="77777777" w:rsidR="00066B06" w:rsidRPr="00066B06" w:rsidRDefault="00066B06" w:rsidP="00771DB0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No access to online goods and services (</w:t>
            </w:r>
            <w:proofErr w:type="gramStart"/>
            <w:r w:rsidRPr="00066B06">
              <w:rPr>
                <w:rFonts w:ascii="Helvetica" w:hAnsi="Helvetica" w:cs="Helvetica"/>
                <w:sz w:val="22"/>
              </w:rPr>
              <w:t>1)…..</w:t>
            </w:r>
            <w:proofErr w:type="gramEnd"/>
            <w:r w:rsidRPr="00066B06">
              <w:rPr>
                <w:rFonts w:ascii="Helvetica" w:hAnsi="Helvetica" w:cs="Helvetica"/>
                <w:sz w:val="22"/>
              </w:rPr>
              <w:t>so cannot compare deals/features as easily (1)</w:t>
            </w:r>
          </w:p>
          <w:p w14:paraId="0668A9F1" w14:textId="31C0D7BF" w:rsidR="00066B06" w:rsidRPr="00066B06" w:rsidRDefault="00066B06" w:rsidP="00771DB0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Unable to take calls when out and about (</w:t>
            </w:r>
            <w:proofErr w:type="gramStart"/>
            <w:r w:rsidRPr="00066B06">
              <w:rPr>
                <w:rFonts w:ascii="Helvetica" w:hAnsi="Helvetica" w:cs="Helvetica"/>
                <w:sz w:val="22"/>
              </w:rPr>
              <w:t>1)…</w:t>
            </w:r>
            <w:proofErr w:type="gramEnd"/>
            <w:r w:rsidRPr="00066B06">
              <w:rPr>
                <w:rFonts w:ascii="Helvetica" w:hAnsi="Helvetica" w:cs="Helvetica"/>
                <w:sz w:val="22"/>
              </w:rPr>
              <w:t>.so could miss out on job opportunities/the social convenience and safety a mobile phone offers.</w:t>
            </w:r>
          </w:p>
          <w:p w14:paraId="0B6B7BA0" w14:textId="72D7B3E9" w:rsidR="00066B06" w:rsidRPr="00066B06" w:rsidRDefault="00066B06" w:rsidP="00771DB0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</w:rPr>
            </w:pPr>
            <w:r w:rsidRPr="00066B06">
              <w:rPr>
                <w:rFonts w:ascii="Helvetica" w:hAnsi="Helvetica" w:cs="Helvetica"/>
                <w:sz w:val="22"/>
              </w:rPr>
              <w:t xml:space="preserve">Less social interaction </w:t>
            </w:r>
            <w:proofErr w:type="gramStart"/>
            <w:r w:rsidRPr="00066B06">
              <w:rPr>
                <w:rFonts w:ascii="Helvetica" w:hAnsi="Helvetica" w:cs="Helvetica"/>
                <w:sz w:val="22"/>
              </w:rPr>
              <w:t>online(</w:t>
            </w:r>
            <w:proofErr w:type="gramEnd"/>
            <w:r w:rsidRPr="00066B06">
              <w:rPr>
                <w:rFonts w:ascii="Helvetica" w:hAnsi="Helvetica" w:cs="Helvetica"/>
                <w:sz w:val="22"/>
              </w:rPr>
              <w:t>1)…so could feel ‘left out’ if friends are online (1)</w:t>
            </w:r>
          </w:p>
        </w:tc>
      </w:tr>
      <w:tr w:rsidR="00066B06" w14:paraId="119FC66E" w14:textId="77777777" w:rsidTr="00066B06">
        <w:tc>
          <w:tcPr>
            <w:tcW w:w="1129" w:type="dxa"/>
          </w:tcPr>
          <w:p w14:paraId="02A74B78" w14:textId="4491417C" w:rsidR="00066B06" w:rsidRPr="00066B06" w:rsidRDefault="00066B06" w:rsidP="00066B06">
            <w:pPr>
              <w:rPr>
                <w:rFonts w:ascii="Helvetica" w:hAnsi="Helvetica" w:cs="Helvetica"/>
                <w:sz w:val="22"/>
              </w:rPr>
            </w:pPr>
            <w:r w:rsidRPr="00066B06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327" w:type="dxa"/>
          </w:tcPr>
          <w:p w14:paraId="4E8E5E71" w14:textId="53428C21" w:rsidR="00771DB0" w:rsidRDefault="00771DB0" w:rsidP="00066B06">
            <w:p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Responses must cover digital divide on a local </w:t>
            </w:r>
            <w:r w:rsidRPr="00771DB0">
              <w:rPr>
                <w:rFonts w:ascii="Helvetica" w:hAnsi="Helvetica" w:cs="Helvetica"/>
                <w:b/>
                <w:sz w:val="22"/>
                <w:szCs w:val="22"/>
              </w:rPr>
              <w:t>and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global scale to access full marks. </w:t>
            </w:r>
          </w:p>
          <w:p w14:paraId="4D8FE237" w14:textId="1D5B31B3" w:rsidR="00066B06" w:rsidRPr="00771DB0" w:rsidRDefault="00066B06" w:rsidP="00066B06">
            <w:p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Economic impact</w:t>
            </w:r>
          </w:p>
          <w:p w14:paraId="3D1A53AE" w14:textId="77777777" w:rsidR="00066B06" w:rsidRPr="00771DB0" w:rsidRDefault="00066B06" w:rsidP="00771DB0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More limited skills development and understanding the use of technology.</w:t>
            </w:r>
          </w:p>
          <w:p w14:paraId="02133739" w14:textId="77777777" w:rsidR="00066B06" w:rsidRPr="00771DB0" w:rsidRDefault="00066B06" w:rsidP="00771DB0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Limited awareness/skills can impact on jobs.</w:t>
            </w:r>
          </w:p>
          <w:p w14:paraId="0588983D" w14:textId="77777777" w:rsidR="00066B06" w:rsidRPr="00771DB0" w:rsidRDefault="00066B06" w:rsidP="00771DB0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More difficult to access banking and other online services.</w:t>
            </w:r>
          </w:p>
          <w:p w14:paraId="2970DEBB" w14:textId="77777777" w:rsidR="00066B06" w:rsidRPr="00771DB0" w:rsidRDefault="00066B06" w:rsidP="00771DB0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Goods cost more – often cheaper to buy goods/services online.</w:t>
            </w:r>
          </w:p>
          <w:p w14:paraId="45DAF4E9" w14:textId="77777777" w:rsidR="00066B06" w:rsidRPr="00771DB0" w:rsidRDefault="00066B06" w:rsidP="00771DB0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Less choice – wider range of options (goods and services can be accessed easily)</w:t>
            </w:r>
          </w:p>
          <w:p w14:paraId="598AA5A7" w14:textId="77777777" w:rsidR="00066B06" w:rsidRPr="00771DB0" w:rsidRDefault="00066B06" w:rsidP="00771DB0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 xml:space="preserve">The internet has led to a rise in e-commerce and globalisation. Countries without good access to ICT are not developing as fast as those who do. </w:t>
            </w:r>
          </w:p>
          <w:p w14:paraId="7163E09A" w14:textId="77777777" w:rsidR="007831F3" w:rsidRPr="00771DB0" w:rsidRDefault="007831F3" w:rsidP="007831F3">
            <w:p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Social impact</w:t>
            </w:r>
          </w:p>
          <w:p w14:paraId="132B453C" w14:textId="77777777" w:rsidR="007831F3" w:rsidRPr="00771DB0" w:rsidRDefault="007831F3" w:rsidP="00771DB0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Digital exclusion</w:t>
            </w:r>
          </w:p>
          <w:p w14:paraId="3BE8B959" w14:textId="4F4F2DB0" w:rsidR="007831F3" w:rsidRPr="00771DB0" w:rsidRDefault="007831F3" w:rsidP="00771DB0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Poorer online communication (less immediate) access to email/other communications. Especially important with people aboard as much more difficult to contact them.</w:t>
            </w:r>
          </w:p>
          <w:p w14:paraId="1BB1FB29" w14:textId="77777777" w:rsidR="007831F3" w:rsidRPr="00771DB0" w:rsidRDefault="007831F3" w:rsidP="00771DB0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Exclusion – opportunity to link into social networking/developing friendship/common interests/groups, especially globally as technology is the primary way of contacting others.</w:t>
            </w:r>
          </w:p>
          <w:p w14:paraId="17F30614" w14:textId="77777777" w:rsidR="007831F3" w:rsidRPr="00771DB0" w:rsidRDefault="007831F3" w:rsidP="00771DB0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Access to ‘now’ society – immediate access to news</w:t>
            </w:r>
          </w:p>
          <w:p w14:paraId="041EE48C" w14:textId="77777777" w:rsidR="00771DB0" w:rsidRPr="00771DB0" w:rsidRDefault="00771DB0" w:rsidP="007831F3">
            <w:p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Educational impact</w:t>
            </w:r>
          </w:p>
          <w:p w14:paraId="591829B4" w14:textId="77777777" w:rsidR="00771DB0" w:rsidRPr="00771DB0" w:rsidRDefault="00771DB0" w:rsidP="00771DB0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Poorer access to information/many educational resources now freely available on line especially through VLE’s.</w:t>
            </w:r>
          </w:p>
          <w:p w14:paraId="54EA01F2" w14:textId="77777777" w:rsidR="00771DB0" w:rsidRPr="00771DB0" w:rsidRDefault="00771DB0" w:rsidP="00771DB0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Online courses</w:t>
            </w:r>
          </w:p>
          <w:p w14:paraId="14D5A5A3" w14:textId="77777777" w:rsidR="00771DB0" w:rsidRPr="00771DB0" w:rsidRDefault="00771DB0" w:rsidP="00771DB0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 xml:space="preserve">No access to online training – </w:t>
            </w:r>
            <w:proofErr w:type="gramStart"/>
            <w:r w:rsidRPr="00771DB0">
              <w:rPr>
                <w:rFonts w:ascii="Helvetica" w:hAnsi="Helvetica" w:cs="Helvetica"/>
                <w:sz w:val="22"/>
                <w:szCs w:val="22"/>
              </w:rPr>
              <w:t>need</w:t>
            </w:r>
            <w:proofErr w:type="gramEnd"/>
            <w:r w:rsidRPr="00771DB0">
              <w:rPr>
                <w:rFonts w:ascii="Helvetica" w:hAnsi="Helvetica" w:cs="Helvetica"/>
                <w:sz w:val="22"/>
                <w:szCs w:val="22"/>
              </w:rPr>
              <w:t xml:space="preserve"> to access community resources – need to leave home to do this.</w:t>
            </w:r>
          </w:p>
          <w:p w14:paraId="0D4D4CA5" w14:textId="77777777" w:rsidR="00771DB0" w:rsidRPr="00771DB0" w:rsidRDefault="00771DB0" w:rsidP="00771DB0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 xml:space="preserve">More limited opportunity for development of skills – ICT and other functional skills. </w:t>
            </w:r>
          </w:p>
          <w:p w14:paraId="1A55A286" w14:textId="77777777" w:rsidR="00771DB0" w:rsidRPr="00771DB0" w:rsidRDefault="00771DB0" w:rsidP="00771DB0">
            <w:p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Cultural impact</w:t>
            </w:r>
          </w:p>
          <w:p w14:paraId="56B10EDB" w14:textId="77777777" w:rsidR="00771DB0" w:rsidRPr="00771DB0" w:rsidRDefault="00771DB0" w:rsidP="00771DB0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Access to resources such as:</w:t>
            </w:r>
          </w:p>
          <w:p w14:paraId="2411A616" w14:textId="77777777" w:rsidR="00771DB0" w:rsidRPr="00771DB0" w:rsidRDefault="00771DB0" w:rsidP="00771DB0">
            <w:pPr>
              <w:pStyle w:val="ListParagraph"/>
              <w:numPr>
                <w:ilvl w:val="1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Music – MP3/4 players/downloads/streaming</w:t>
            </w:r>
          </w:p>
          <w:p w14:paraId="2C33B5C5" w14:textId="77777777" w:rsidR="00771DB0" w:rsidRPr="00771DB0" w:rsidRDefault="00771DB0" w:rsidP="00771DB0">
            <w:pPr>
              <w:pStyle w:val="ListParagraph"/>
              <w:numPr>
                <w:ilvl w:val="1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Video on demand</w:t>
            </w:r>
          </w:p>
          <w:p w14:paraId="502054B0" w14:textId="77777777" w:rsidR="00771DB0" w:rsidRPr="00771DB0" w:rsidRDefault="00771DB0" w:rsidP="00771DB0">
            <w:pPr>
              <w:pStyle w:val="ListParagraph"/>
              <w:numPr>
                <w:ilvl w:val="1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 xml:space="preserve">TV BBC iPlayer/ITV Hub </w:t>
            </w:r>
            <w:proofErr w:type="gramStart"/>
            <w:r w:rsidRPr="00771DB0">
              <w:rPr>
                <w:rFonts w:ascii="Helvetica" w:hAnsi="Helvetica" w:cs="Helvetica"/>
                <w:sz w:val="22"/>
                <w:szCs w:val="22"/>
              </w:rPr>
              <w:t>etc..</w:t>
            </w:r>
            <w:proofErr w:type="gramEnd"/>
          </w:p>
          <w:p w14:paraId="1E6CFFD9" w14:textId="77777777" w:rsidR="00771DB0" w:rsidRPr="00771DB0" w:rsidRDefault="00771DB0" w:rsidP="00771DB0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Some religious groups restrict their members access to digital technology.</w:t>
            </w:r>
          </w:p>
          <w:p w14:paraId="0F35325D" w14:textId="77777777" w:rsidR="00771DB0" w:rsidRPr="00771DB0" w:rsidRDefault="00771DB0" w:rsidP="00771DB0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>People may be stereotyped by gender, for example boys and me may be given more access to, and education in, technology than girls and women.</w:t>
            </w:r>
          </w:p>
          <w:p w14:paraId="6706F988" w14:textId="58DEE3AA" w:rsidR="00771DB0" w:rsidRPr="00771DB0" w:rsidRDefault="00771DB0" w:rsidP="00771DB0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71DB0">
              <w:rPr>
                <w:rFonts w:ascii="Helvetica" w:hAnsi="Helvetica" w:cs="Helvetica"/>
                <w:sz w:val="22"/>
                <w:szCs w:val="22"/>
              </w:rPr>
              <w:t xml:space="preserve">Children with access to technology may pay on games consoles rather than playing outside. </w:t>
            </w:r>
          </w:p>
        </w:tc>
      </w:tr>
    </w:tbl>
    <w:p w14:paraId="41556E76" w14:textId="057B8740" w:rsidR="00BB55EB" w:rsidRPr="00066B06" w:rsidRDefault="00BB55EB" w:rsidP="00066B06"/>
    <w:sectPr w:rsidR="00BB55EB" w:rsidRPr="00066B0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868AC6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FB372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2A2A1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</w:t>
                          </w:r>
                          <w:r w:rsidR="00D9435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</w:t>
                          </w:r>
                          <w:r w:rsidR="00FB372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DT19</w:t>
                          </w:r>
                          <w:r w:rsidR="007130F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Digital divide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868AC6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FB372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2A2A1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</w:t>
                    </w:r>
                    <w:r w:rsidR="00D9435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</w:t>
                    </w:r>
                    <w:r w:rsidR="00FB372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DT19</w:t>
                    </w:r>
                    <w:r w:rsidR="007130F8">
                      <w:rPr>
                        <w:rFonts w:ascii="Arial" w:hAnsi="Arial" w:cs="Arial"/>
                        <w:sz w:val="32"/>
                        <w:szCs w:val="36"/>
                      </w:rPr>
                      <w:t>: Digital divide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C33C2"/>
    <w:multiLevelType w:val="hybridMultilevel"/>
    <w:tmpl w:val="B5F64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54F09"/>
    <w:multiLevelType w:val="hybridMultilevel"/>
    <w:tmpl w:val="8C7CE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D54"/>
    <w:multiLevelType w:val="hybridMultilevel"/>
    <w:tmpl w:val="945AB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60CC2"/>
    <w:multiLevelType w:val="hybridMultilevel"/>
    <w:tmpl w:val="37D8A9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717FD"/>
    <w:multiLevelType w:val="hybridMultilevel"/>
    <w:tmpl w:val="D47C2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46204"/>
    <w:multiLevelType w:val="hybridMultilevel"/>
    <w:tmpl w:val="FA4CC9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66B06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1DB0"/>
    <w:rsid w:val="00776800"/>
    <w:rsid w:val="00780BF7"/>
    <w:rsid w:val="007831F3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B372C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68C4-FD08-4C4C-A459-C28DAA73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2021-07-14T08:04:00Z</dcterms:created>
  <dcterms:modified xsi:type="dcterms:W3CDTF">2021-07-16T13:34:00Z</dcterms:modified>
</cp:coreProperties>
</file>